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B63839">
        <w:rPr>
          <w:rFonts w:ascii="Arial" w:hAnsi="Arial" w:cs="Arial"/>
          <w:sz w:val="24"/>
          <w:szCs w:val="24"/>
        </w:rPr>
        <w:t>918-5</w:t>
      </w:r>
      <w:r w:rsidR="00E86146" w:rsidRPr="0024163C">
        <w:rPr>
          <w:rFonts w:ascii="Arial" w:hAnsi="Arial" w:cs="Arial"/>
          <w:sz w:val="24"/>
          <w:szCs w:val="24"/>
        </w:rPr>
        <w:t>/20</w:t>
      </w:r>
      <w:r w:rsidR="00A50563">
        <w:rPr>
          <w:rFonts w:ascii="Arial" w:hAnsi="Arial" w:cs="Arial"/>
          <w:sz w:val="24"/>
          <w:szCs w:val="24"/>
        </w:rPr>
        <w:t>2</w:t>
      </w:r>
      <w:r w:rsidR="00F5740F">
        <w:rPr>
          <w:rFonts w:ascii="Arial" w:hAnsi="Arial" w:cs="Arial"/>
          <w:sz w:val="24"/>
          <w:szCs w:val="24"/>
        </w:rPr>
        <w:t>4</w:t>
      </w:r>
      <w:r w:rsidRPr="0024163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5740F">
        <w:rPr>
          <w:rFonts w:ascii="Arial" w:hAnsi="Arial" w:cs="Arial"/>
          <w:b/>
          <w:sz w:val="24"/>
          <w:szCs w:val="24"/>
        </w:rPr>
        <w:t>4</w:t>
      </w:r>
      <w:r w:rsidR="00C577AE">
        <w:rPr>
          <w:rFonts w:ascii="Arial" w:hAnsi="Arial" w:cs="Arial"/>
          <w:b/>
          <w:sz w:val="24"/>
          <w:szCs w:val="24"/>
        </w:rPr>
        <w:t>.</w:t>
      </w:r>
      <w:r w:rsidR="00205727">
        <w:rPr>
          <w:rFonts w:ascii="Arial" w:hAnsi="Arial" w:cs="Arial"/>
          <w:b/>
          <w:sz w:val="24"/>
          <w:szCs w:val="24"/>
        </w:rPr>
        <w:t xml:space="preserve"> május 30</w:t>
      </w:r>
      <w:r w:rsidRPr="00C22CC7">
        <w:rPr>
          <w:rFonts w:ascii="Arial" w:hAnsi="Arial" w:cs="Arial"/>
          <w:b/>
          <w:sz w:val="24"/>
          <w:szCs w:val="24"/>
        </w:rPr>
        <w:t>-</w:t>
      </w:r>
      <w:r w:rsidR="00F5740F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i nyilvános rendes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proofErr w:type="gramEnd"/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4CD" w:rsidRDefault="00B054C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417218" w:rsidRDefault="00B63839" w:rsidP="001D508E">
      <w:pPr>
        <w:spacing w:after="0"/>
        <w:jc w:val="both"/>
        <w:rPr>
          <w:rFonts w:ascii="Arial" w:hAnsi="Arial" w:cs="Arial"/>
          <w:i/>
        </w:rPr>
      </w:pPr>
      <w:r w:rsidRPr="00B63839">
        <w:rPr>
          <w:rFonts w:ascii="Arial" w:hAnsi="Arial" w:cs="Arial"/>
          <w:i/>
        </w:rPr>
        <w:t xml:space="preserve">A hatályos közterületek használatáról szóló 28/2005.(XII.15.) számú önkormányzati rendelet 17§. (5b) bekezdése szerint: A Kölcsey utca 2. szám előtti szakaszon az árubemutatás és a vendéglátás a berendezési sávban történhet. </w:t>
      </w:r>
    </w:p>
    <w:p w:rsidR="00B63839" w:rsidRPr="00B63839" w:rsidRDefault="00B63839" w:rsidP="001D508E">
      <w:pPr>
        <w:spacing w:after="0"/>
        <w:jc w:val="both"/>
        <w:rPr>
          <w:rFonts w:ascii="Arial" w:hAnsi="Arial" w:cs="Arial"/>
          <w:i/>
        </w:rPr>
      </w:pPr>
    </w:p>
    <w:p w:rsidR="001624E0" w:rsidRDefault="00963D16" w:rsidP="001D50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Kölcsey utcában a beruházást követően megszűnt a berendezési sáv, valamint a járda szélesebb lett. Így lehetőség van az üzletek előtti közterület-használatra, amire eddig is igény volt. Az általános rendelkezés szerint árubemutatás az üzlet szélességében egy méteres sávban lehetséges, vendéglátás</w:t>
      </w:r>
      <w:r w:rsidR="001624E0">
        <w:rPr>
          <w:rFonts w:ascii="Arial" w:hAnsi="Arial" w:cs="Arial"/>
        </w:rPr>
        <w:t xml:space="preserve"> pedig</w:t>
      </w:r>
      <w:r>
        <w:rPr>
          <w:rFonts w:ascii="Arial" w:hAnsi="Arial" w:cs="Arial"/>
        </w:rPr>
        <w:t xml:space="preserve"> 1,50 méter gyalogosoknak szükséges sávot megtartva</w:t>
      </w:r>
      <w:r w:rsidR="001624E0">
        <w:rPr>
          <w:rFonts w:ascii="Arial" w:hAnsi="Arial" w:cs="Arial"/>
        </w:rPr>
        <w:t xml:space="preserve"> megvalósulhat.</w:t>
      </w:r>
      <w:r w:rsidR="004364F1">
        <w:rPr>
          <w:rFonts w:ascii="Arial" w:hAnsi="Arial" w:cs="Arial"/>
        </w:rPr>
        <w:t xml:space="preserve"> Javaslom a módosítást. </w:t>
      </w:r>
    </w:p>
    <w:p w:rsidR="009339BE" w:rsidRDefault="009339BE" w:rsidP="001D508E">
      <w:pPr>
        <w:spacing w:after="0"/>
        <w:jc w:val="both"/>
        <w:rPr>
          <w:rFonts w:ascii="Arial" w:hAnsi="Arial" w:cs="Arial"/>
        </w:rPr>
      </w:pPr>
    </w:p>
    <w:p w:rsidR="00835731" w:rsidRDefault="001F602E" w:rsidP="001D508E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Jelenleg a </w:t>
      </w:r>
      <w:r w:rsidR="009339BE" w:rsidRPr="009339BE">
        <w:rPr>
          <w:rFonts w:ascii="Arial" w:hAnsi="Arial" w:cs="Arial"/>
          <w:i/>
        </w:rPr>
        <w:t xml:space="preserve">közterületek használatáról szóló 28/2005.(XII. 15.) számú önkormányzati rendelet 17§. </w:t>
      </w:r>
      <w:r w:rsidR="00835731" w:rsidRPr="00835731">
        <w:rPr>
          <w:rFonts w:ascii="Arial" w:hAnsi="Arial" w:cs="Arial"/>
          <w:i/>
        </w:rPr>
        <w:t>(4c) </w:t>
      </w:r>
      <w:r w:rsidR="00835731">
        <w:rPr>
          <w:rFonts w:ascii="Arial" w:hAnsi="Arial" w:cs="Arial"/>
          <w:i/>
        </w:rPr>
        <w:t>bekezdése szerint:</w:t>
      </w:r>
      <w:r w:rsidR="00835731" w:rsidRPr="00835731">
        <w:rPr>
          <w:rFonts w:ascii="Arial" w:hAnsi="Arial" w:cs="Arial"/>
          <w:i/>
        </w:rPr>
        <w:t xml:space="preserve"> A Széchenyi utca teljes szakaszán a közterületet árubemutatás és vendéglátó-ipari tevékenység végzésére igénybe venni tilos.</w:t>
      </w:r>
      <w:r w:rsidR="00835731">
        <w:rPr>
          <w:rFonts w:ascii="Arial" w:hAnsi="Arial" w:cs="Arial"/>
          <w:i/>
        </w:rPr>
        <w:t xml:space="preserve"> </w:t>
      </w:r>
    </w:p>
    <w:p w:rsidR="00417218" w:rsidRDefault="00417218" w:rsidP="001D508E">
      <w:pPr>
        <w:spacing w:after="0"/>
        <w:jc w:val="both"/>
        <w:rPr>
          <w:rFonts w:ascii="Arial" w:hAnsi="Arial" w:cs="Arial"/>
          <w:i/>
        </w:rPr>
      </w:pPr>
    </w:p>
    <w:p w:rsidR="00963D16" w:rsidRDefault="00B63839" w:rsidP="001D50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Széchenyi utcában az Attila utcától a Nagyparkoló térig a gyalogos forgalom zavarása nélkül az üzletek előtti közterület-használat egy méteres sávban lehetséges. Vendéglátóipari-előkertnek megfelelnek a padok meghagyásával, áthelyezésével a zöldterületbe benyúló burkolt felületek. Néhány négyzetméter, de az igényeknek megfelel. Csak városképbe illő utcai bútorokat lehet kirakni, árnyékoló napernyők nélkül.</w:t>
      </w:r>
    </w:p>
    <w:p w:rsidR="00CB742C" w:rsidRPr="00417218" w:rsidRDefault="00CB742C" w:rsidP="001D508E">
      <w:pPr>
        <w:spacing w:after="0"/>
        <w:jc w:val="both"/>
        <w:rPr>
          <w:rFonts w:ascii="Arial" w:hAnsi="Arial" w:cs="Arial"/>
          <w:strike/>
        </w:rPr>
      </w:pPr>
    </w:p>
    <w:p w:rsidR="00CB742C" w:rsidRDefault="00CB742C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 xml:space="preserve">A rendelettervezetet </w:t>
      </w:r>
      <w:r>
        <w:rPr>
          <w:rFonts w:ascii="Arial" w:hAnsi="Arial" w:cs="Arial"/>
          <w:b/>
        </w:rPr>
        <w:t>általános</w:t>
      </w:r>
      <w:r w:rsidRPr="00E25813">
        <w:rPr>
          <w:rFonts w:ascii="Arial" w:hAnsi="Arial" w:cs="Arial"/>
          <w:b/>
        </w:rPr>
        <w:t xml:space="preserve"> indokolása:</w:t>
      </w:r>
    </w:p>
    <w:p w:rsidR="00CB742C" w:rsidRDefault="00CB742C" w:rsidP="00BB69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rendelet tárgya az átépített Kölcsey utcai járdán és új helyszínként a Széchenyi utca kijelölt szakaszán szabályozási javaslat a közterület-használatra.</w:t>
      </w:r>
    </w:p>
    <w:p w:rsidR="00C11AC1" w:rsidRDefault="00B63C5E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rendelettervezetet részletes indokolása:</w:t>
      </w:r>
    </w:p>
    <w:p w:rsidR="00CB742C" w:rsidRPr="00CB742C" w:rsidRDefault="00464A43" w:rsidP="00CB742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CB742C">
        <w:rPr>
          <w:rFonts w:ascii="Arial" w:hAnsi="Arial" w:cs="Arial"/>
          <w:sz w:val="22"/>
          <w:szCs w:val="22"/>
        </w:rPr>
        <w:t xml:space="preserve">1. § </w:t>
      </w:r>
      <w:r w:rsidR="00CB742C" w:rsidRPr="00CB742C">
        <w:rPr>
          <w:rFonts w:ascii="Arial" w:hAnsi="Arial" w:cs="Arial"/>
          <w:sz w:val="22"/>
          <w:szCs w:val="22"/>
        </w:rPr>
        <w:t xml:space="preserve">Kölcsey utcában az üzlet homlokzatához csatlakozó közterületen </w:t>
      </w:r>
      <w:r w:rsidR="00CB742C" w:rsidRPr="00CB742C">
        <w:rPr>
          <w:rFonts w:ascii="Arial" w:hAnsi="Arial" w:cs="Arial"/>
          <w:sz w:val="22"/>
          <w:szCs w:val="22"/>
        </w:rPr>
        <w:t>biztosított közterület-használat szabályozása.</w:t>
      </w:r>
    </w:p>
    <w:p w:rsidR="00CB742C" w:rsidRPr="00CB742C" w:rsidRDefault="00E15D74" w:rsidP="00CB742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CB742C">
        <w:rPr>
          <w:rFonts w:ascii="Arial" w:hAnsi="Arial" w:cs="Arial"/>
          <w:sz w:val="22"/>
          <w:szCs w:val="22"/>
        </w:rPr>
        <w:t xml:space="preserve">2. </w:t>
      </w:r>
      <w:r w:rsidR="00B63C5E" w:rsidRPr="00CB742C">
        <w:rPr>
          <w:rFonts w:ascii="Arial" w:hAnsi="Arial" w:cs="Arial"/>
          <w:sz w:val="22"/>
          <w:szCs w:val="22"/>
        </w:rPr>
        <w:t xml:space="preserve">§ </w:t>
      </w:r>
      <w:r w:rsidR="00CB742C" w:rsidRPr="00CB742C">
        <w:rPr>
          <w:rFonts w:ascii="Arial" w:hAnsi="Arial" w:cs="Arial"/>
          <w:sz w:val="22"/>
          <w:szCs w:val="22"/>
        </w:rPr>
        <w:t xml:space="preserve">A Széchenyi utca kijelölt szakászán történő </w:t>
      </w:r>
      <w:r w:rsidR="00CB742C" w:rsidRPr="00CB742C">
        <w:rPr>
          <w:rFonts w:ascii="Arial" w:hAnsi="Arial" w:cs="Arial"/>
          <w:sz w:val="22"/>
          <w:szCs w:val="22"/>
        </w:rPr>
        <w:t>közterület-használat szabályozása.</w:t>
      </w:r>
    </w:p>
    <w:p w:rsidR="00CB010E" w:rsidRPr="00CB742C" w:rsidRDefault="00E15D74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 w:rsidRPr="00CB742C">
        <w:rPr>
          <w:rFonts w:ascii="Arial" w:hAnsi="Arial" w:cs="Arial"/>
        </w:rPr>
        <w:t>3</w:t>
      </w:r>
      <w:r w:rsidR="00CB010E" w:rsidRPr="00CB742C">
        <w:rPr>
          <w:rFonts w:ascii="Arial" w:hAnsi="Arial" w:cs="Arial"/>
        </w:rPr>
        <w:t>. §</w:t>
      </w:r>
      <w:r w:rsidR="00CB742C" w:rsidRPr="00CB742C">
        <w:rPr>
          <w:rFonts w:ascii="Arial" w:hAnsi="Arial" w:cs="Arial"/>
        </w:rPr>
        <w:t xml:space="preserve"> Hatályba léptető rendelkezés.</w:t>
      </w:r>
    </w:p>
    <w:p w:rsidR="00E9732A" w:rsidRPr="009515A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515AA">
        <w:rPr>
          <w:rFonts w:ascii="Arial" w:hAnsi="Arial" w:cs="Arial"/>
          <w:b w:val="0"/>
          <w:sz w:val="22"/>
          <w:szCs w:val="22"/>
        </w:rPr>
        <w:t xml:space="preserve">A gazdasági kamarákról szóló 1999. évi CXXI. törvény 37. §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(4) bekezdése alapján 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:rsidR="00E9732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515AA">
        <w:rPr>
          <w:rFonts w:ascii="Arial" w:hAnsi="Arial" w:cs="Arial"/>
          <w:b w:val="0"/>
          <w:bCs w:val="0"/>
          <w:sz w:val="22"/>
          <w:szCs w:val="22"/>
        </w:rPr>
        <w:t>A</w:t>
      </w:r>
      <w:r w:rsidRPr="009515AA">
        <w:rPr>
          <w:rFonts w:ascii="Arial" w:hAnsi="Arial" w:cs="Arial"/>
          <w:b w:val="0"/>
          <w:sz w:val="22"/>
          <w:szCs w:val="22"/>
        </w:rPr>
        <w:t xml:space="preserve"> fogyasztóvédelemről szóló 1997. évi CLV. törvény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45. § </w:t>
      </w:r>
      <w:r w:rsidRPr="009515AA">
        <w:rPr>
          <w:rFonts w:ascii="Arial" w:hAnsi="Arial" w:cs="Arial"/>
          <w:b w:val="0"/>
          <w:sz w:val="22"/>
          <w:szCs w:val="22"/>
        </w:rPr>
        <w:t>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:rsidR="009515AA" w:rsidRPr="00CB742C" w:rsidRDefault="009515A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CB742C">
        <w:rPr>
          <w:rFonts w:ascii="Arial" w:hAnsi="Arial" w:cs="Arial"/>
          <w:b w:val="0"/>
          <w:sz w:val="22"/>
          <w:szCs w:val="22"/>
        </w:rPr>
        <w:t xml:space="preserve">A véleményezés </w:t>
      </w:r>
      <w:r w:rsidR="00CB742C" w:rsidRPr="00CB742C">
        <w:rPr>
          <w:rFonts w:ascii="Arial" w:hAnsi="Arial" w:cs="Arial"/>
          <w:b w:val="0"/>
          <w:sz w:val="22"/>
          <w:szCs w:val="22"/>
        </w:rPr>
        <w:t>megkérése 2024. május 17-én megtörtént</w:t>
      </w:r>
      <w:r w:rsidR="00F60AEC">
        <w:rPr>
          <w:rFonts w:ascii="Arial" w:hAnsi="Arial" w:cs="Arial"/>
          <w:b w:val="0"/>
          <w:sz w:val="22"/>
          <w:szCs w:val="22"/>
        </w:rPr>
        <w:t>,</w:t>
      </w:r>
      <w:r w:rsidR="00CB742C" w:rsidRPr="00CB742C">
        <w:rPr>
          <w:rFonts w:ascii="Arial" w:hAnsi="Arial" w:cs="Arial"/>
          <w:b w:val="0"/>
          <w:sz w:val="22"/>
          <w:szCs w:val="22"/>
        </w:rPr>
        <w:t xml:space="preserve"> bemutatásra fog kerülni.</w:t>
      </w:r>
    </w:p>
    <w:p w:rsidR="00C610AA" w:rsidRPr="005C539F" w:rsidRDefault="00E42284" w:rsidP="002B127A">
      <w:pPr>
        <w:spacing w:after="0"/>
        <w:ind w:right="283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AA400F" w:rsidRPr="007927D8" w:rsidRDefault="00AA400F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515AA">
        <w:rPr>
          <w:rFonts w:ascii="Arial" w:hAnsi="Arial" w:cs="Arial"/>
          <w:sz w:val="22"/>
          <w:szCs w:val="22"/>
        </w:rPr>
        <w:t>Kérem a</w:t>
      </w:r>
      <w:r w:rsidR="009515AA" w:rsidRPr="009515AA">
        <w:rPr>
          <w:rFonts w:ascii="Arial" w:hAnsi="Arial" w:cs="Arial"/>
          <w:sz w:val="22"/>
          <w:szCs w:val="22"/>
        </w:rPr>
        <w:t>z előterjesztés</w:t>
      </w:r>
      <w:r w:rsidRPr="009515AA">
        <w:rPr>
          <w:rFonts w:ascii="Arial" w:hAnsi="Arial" w:cs="Arial"/>
          <w:sz w:val="22"/>
          <w:szCs w:val="22"/>
        </w:rPr>
        <w:t xml:space="preserve"> megvitatását és elfogadását. A döntés </w:t>
      </w:r>
      <w:r w:rsidR="009515AA">
        <w:rPr>
          <w:rFonts w:ascii="Arial" w:hAnsi="Arial" w:cs="Arial"/>
          <w:sz w:val="22"/>
          <w:szCs w:val="22"/>
        </w:rPr>
        <w:t>m</w:t>
      </w:r>
      <w:r w:rsidR="00E17347">
        <w:rPr>
          <w:rFonts w:ascii="Arial" w:hAnsi="Arial" w:cs="Arial"/>
          <w:sz w:val="22"/>
          <w:szCs w:val="22"/>
        </w:rPr>
        <w:t>i</w:t>
      </w:r>
      <w:r w:rsidR="009515AA">
        <w:rPr>
          <w:rFonts w:ascii="Arial" w:hAnsi="Arial" w:cs="Arial"/>
          <w:sz w:val="22"/>
          <w:szCs w:val="22"/>
        </w:rPr>
        <w:t xml:space="preserve">nősített </w:t>
      </w:r>
      <w:r w:rsidRPr="009515AA">
        <w:rPr>
          <w:rFonts w:ascii="Arial" w:hAnsi="Arial" w:cs="Arial"/>
          <w:sz w:val="22"/>
          <w:szCs w:val="22"/>
        </w:rPr>
        <w:t xml:space="preserve">többséget igényel. </w:t>
      </w:r>
    </w:p>
    <w:p w:rsidR="00AA400F" w:rsidRDefault="00AA400F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AA400F" w:rsidRDefault="00AA400F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37619D" w:rsidRDefault="0037619D">
      <w:pPr>
        <w:spacing w:after="160" w:line="259" w:lineRule="auto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br w:type="page"/>
      </w: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Pr="00073B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 xml:space="preserve">2. </w:t>
      </w: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…/</w:t>
      </w:r>
      <w:r w:rsidR="005D1240" w:rsidRPr="005C539F">
        <w:rPr>
          <w:rFonts w:ascii="Arial" w:eastAsiaTheme="minorEastAsia" w:hAnsi="Arial" w:cs="Arial"/>
          <w:b/>
          <w:lang w:eastAsia="hu-HU"/>
        </w:rPr>
        <w:t>…</w:t>
      </w:r>
      <w:r w:rsidR="00313484" w:rsidRPr="005C539F">
        <w:rPr>
          <w:rFonts w:ascii="Arial" w:eastAsiaTheme="minorEastAsia" w:hAnsi="Arial" w:cs="Arial"/>
          <w:b/>
          <w:lang w:eastAsia="hu-HU"/>
        </w:rPr>
        <w:t xml:space="preserve">. </w:t>
      </w:r>
      <w:proofErr w:type="gramStart"/>
      <w:r w:rsidR="005D1240" w:rsidRPr="005C539F">
        <w:rPr>
          <w:rFonts w:ascii="Arial" w:eastAsiaTheme="minorEastAsia" w:hAnsi="Arial" w:cs="Arial"/>
          <w:b/>
          <w:lang w:eastAsia="hu-HU"/>
        </w:rPr>
        <w:t>(.. . .</w:t>
      </w:r>
      <w:proofErr w:type="gramEnd"/>
      <w:r w:rsidR="005D1240" w:rsidRPr="005C539F">
        <w:rPr>
          <w:rFonts w:ascii="Arial" w:eastAsiaTheme="minorEastAsia" w:hAnsi="Arial" w:cs="Arial"/>
          <w:b/>
          <w:lang w:eastAsia="hu-HU"/>
        </w:rPr>
        <w:t>.</w:t>
      </w:r>
      <w:r w:rsidRPr="005C539F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74700F" w:rsidRPr="005C539F" w:rsidRDefault="0074700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74700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 xml:space="preserve">a közterületek használatáról szóló 28/2005. (XII. 15.) önkormányzati rendelet 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módosításáról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673A86" w:rsidRPr="00673A86" w:rsidRDefault="00D955B9" w:rsidP="00673A86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D955B9">
        <w:rPr>
          <w:rFonts w:ascii="Arial" w:eastAsia="Calibri" w:hAnsi="Arial" w:cs="Arial"/>
          <w:lang w:eastAsia="ar-SA"/>
        </w:rPr>
        <w:t xml:space="preserve">Hévíz Város Önkormányzatának Képviselő-testülete </w:t>
      </w:r>
      <w:r w:rsidR="00673A86" w:rsidRPr="000B2CBF">
        <w:rPr>
          <w:rFonts w:ascii="Arial" w:hAnsi="Arial" w:cs="Arial"/>
        </w:rPr>
        <w:t>az épített környezet alakításáról és védelméről szóló 1997. évi LXXVIII. törvény 54. § (5) bekezdésében kapott felhatalmazás alapján, Magyarország Alaptörvényének 32. cikk (1) bekezdés</w:t>
      </w:r>
      <w:r w:rsidR="00673A86" w:rsidRPr="000B2CBF">
        <w:rPr>
          <w:rFonts w:ascii="Arial" w:hAnsi="Arial" w:cs="Arial"/>
          <w:i/>
          <w:iCs/>
        </w:rPr>
        <w:t xml:space="preserve"> a)</w:t>
      </w:r>
      <w:r w:rsidR="00673A86" w:rsidRPr="000B2CBF">
        <w:rPr>
          <w:rFonts w:ascii="Arial" w:hAnsi="Arial" w:cs="Arial"/>
        </w:rPr>
        <w:t xml:space="preserve"> pontjában meghatározott feladatkörében eljárva a következőket rendeli el:</w:t>
      </w:r>
    </w:p>
    <w:p w:rsidR="00C10011" w:rsidRPr="00F97999" w:rsidRDefault="00C10011" w:rsidP="001E440C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color w:val="0070C0"/>
          <w:lang w:eastAsia="ar-SA"/>
        </w:rPr>
      </w:pPr>
    </w:p>
    <w:p w:rsidR="00DF22B2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C920E6">
        <w:rPr>
          <w:rFonts w:ascii="Arial" w:hAnsi="Arial" w:cs="Arial"/>
          <w:b/>
          <w:lang w:eastAsia="ar-SA"/>
        </w:rPr>
        <w:t>1</w:t>
      </w:r>
      <w:r>
        <w:rPr>
          <w:rFonts w:ascii="Arial" w:hAnsi="Arial" w:cs="Arial"/>
          <w:lang w:eastAsia="ar-SA"/>
        </w:rPr>
        <w:t>.</w:t>
      </w:r>
      <w:r w:rsidR="00E15D74" w:rsidRPr="00DF22B2">
        <w:rPr>
          <w:rFonts w:ascii="Arial" w:hAnsi="Arial" w:cs="Arial"/>
          <w:lang w:eastAsia="ar-SA"/>
        </w:rPr>
        <w:t xml:space="preserve"> </w:t>
      </w:r>
      <w:r w:rsidR="00E15D74" w:rsidRPr="00DF22B2">
        <w:rPr>
          <w:rFonts w:ascii="Arial" w:eastAsiaTheme="minorEastAsia" w:hAnsi="Arial" w:cs="Arial"/>
          <w:b/>
          <w:lang w:eastAsia="hu-HU"/>
        </w:rPr>
        <w:t>§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A16CA" w:rsidRDefault="009A16CA" w:rsidP="009A16CA">
      <w:pPr>
        <w:pStyle w:val="Szvegtrzs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A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közterületek használatáról szóló 28/2005.</w:t>
      </w: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(XII. 15.) önkormányzati rendelet </w:t>
      </w:r>
      <w:r w:rsidRPr="007D35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7. § (5b) bekezdésének </w:t>
      </w:r>
      <w:r w:rsidRPr="007D353D">
        <w:rPr>
          <w:rFonts w:ascii="Arial" w:hAnsi="Arial" w:cs="Arial"/>
          <w:sz w:val="22"/>
          <w:szCs w:val="22"/>
        </w:rPr>
        <w:t>helyébe a</w:t>
      </w:r>
      <w:r>
        <w:rPr>
          <w:rFonts w:ascii="Arial" w:hAnsi="Arial" w:cs="Arial"/>
          <w:sz w:val="22"/>
          <w:szCs w:val="22"/>
        </w:rPr>
        <w:t xml:space="preserve"> következő rendelkezés lép: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A16CA">
        <w:rPr>
          <w:rFonts w:ascii="Arial" w:hAnsi="Arial" w:cs="Arial"/>
          <w:sz w:val="22"/>
          <w:szCs w:val="22"/>
        </w:rPr>
        <w:t xml:space="preserve">„(5b) A Kölcsey utcában az üzlet </w:t>
      </w:r>
      <w:r>
        <w:rPr>
          <w:rFonts w:ascii="Arial" w:hAnsi="Arial" w:cs="Arial"/>
          <w:sz w:val="22"/>
          <w:szCs w:val="22"/>
        </w:rPr>
        <w:t>homlokzat</w:t>
      </w:r>
      <w:r w:rsidR="0037619D">
        <w:rPr>
          <w:rFonts w:ascii="Arial" w:hAnsi="Arial" w:cs="Arial"/>
          <w:sz w:val="22"/>
          <w:szCs w:val="22"/>
        </w:rPr>
        <w:t>ához csatlakozó közterületen</w:t>
      </w:r>
      <w:r>
        <w:rPr>
          <w:rFonts w:ascii="Arial" w:hAnsi="Arial" w:cs="Arial"/>
          <w:sz w:val="22"/>
          <w:szCs w:val="22"/>
        </w:rPr>
        <w:t xml:space="preserve"> </w:t>
      </w:r>
    </w:p>
    <w:p w:rsid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16CA">
        <w:rPr>
          <w:rFonts w:ascii="Arial" w:hAnsi="Arial" w:cs="Arial"/>
          <w:sz w:val="22"/>
          <w:szCs w:val="22"/>
        </w:rPr>
        <w:t xml:space="preserve">árubemutatás </w:t>
      </w:r>
      <w:r>
        <w:rPr>
          <w:rFonts w:ascii="Arial" w:hAnsi="Arial" w:cs="Arial"/>
          <w:sz w:val="22"/>
          <w:szCs w:val="22"/>
        </w:rPr>
        <w:t xml:space="preserve">az üzlet </w:t>
      </w:r>
      <w:r w:rsidRPr="009A16CA">
        <w:rPr>
          <w:rFonts w:ascii="Arial" w:hAnsi="Arial" w:cs="Arial"/>
          <w:sz w:val="22"/>
          <w:szCs w:val="22"/>
        </w:rPr>
        <w:t xml:space="preserve">szélességében </w:t>
      </w:r>
      <w:r w:rsidR="0037619D">
        <w:rPr>
          <w:rFonts w:ascii="Arial" w:hAnsi="Arial" w:cs="Arial"/>
          <w:sz w:val="22"/>
          <w:szCs w:val="22"/>
        </w:rPr>
        <w:t>1</w:t>
      </w:r>
      <w:r w:rsidRPr="009A16CA">
        <w:rPr>
          <w:rFonts w:ascii="Arial" w:hAnsi="Arial" w:cs="Arial"/>
          <w:sz w:val="22"/>
          <w:szCs w:val="22"/>
        </w:rPr>
        <w:t xml:space="preserve"> méter</w:t>
      </w:r>
      <w:r w:rsidR="0037619D">
        <w:rPr>
          <w:rFonts w:ascii="Arial" w:hAnsi="Arial" w:cs="Arial"/>
          <w:sz w:val="22"/>
          <w:szCs w:val="22"/>
        </w:rPr>
        <w:t xml:space="preserve"> széles</w:t>
      </w:r>
      <w:r w:rsidRPr="009A16CA">
        <w:rPr>
          <w:rFonts w:ascii="Arial" w:hAnsi="Arial" w:cs="Arial"/>
          <w:sz w:val="22"/>
          <w:szCs w:val="22"/>
        </w:rPr>
        <w:t xml:space="preserve"> sávban, </w:t>
      </w:r>
    </w:p>
    <w:p w:rsidR="009A16CA" w:rsidRP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9A16CA">
        <w:rPr>
          <w:rFonts w:ascii="Arial" w:hAnsi="Arial" w:cs="Arial"/>
          <w:sz w:val="22"/>
          <w:szCs w:val="22"/>
        </w:rPr>
        <w:t xml:space="preserve">vendéglátás </w:t>
      </w:r>
      <w:r>
        <w:rPr>
          <w:rFonts w:ascii="Arial" w:hAnsi="Arial" w:cs="Arial"/>
          <w:sz w:val="22"/>
          <w:szCs w:val="22"/>
        </w:rPr>
        <w:t xml:space="preserve">az üzlet </w:t>
      </w:r>
      <w:r w:rsidRPr="009A16CA">
        <w:rPr>
          <w:rFonts w:ascii="Arial" w:hAnsi="Arial" w:cs="Arial"/>
          <w:sz w:val="22"/>
          <w:szCs w:val="22"/>
        </w:rPr>
        <w:t>szélességében</w:t>
      </w:r>
      <w:r w:rsidR="0037619D">
        <w:rPr>
          <w:rFonts w:ascii="Arial" w:hAnsi="Arial" w:cs="Arial"/>
          <w:sz w:val="22"/>
          <w:szCs w:val="22"/>
        </w:rPr>
        <w:t xml:space="preserve"> 2</w:t>
      </w:r>
      <w:r w:rsidRPr="009A16CA">
        <w:rPr>
          <w:rFonts w:ascii="Arial" w:hAnsi="Arial" w:cs="Arial"/>
          <w:sz w:val="22"/>
          <w:szCs w:val="22"/>
        </w:rPr>
        <w:t xml:space="preserve"> méter </w:t>
      </w:r>
      <w:r w:rsidR="0037619D">
        <w:rPr>
          <w:rFonts w:ascii="Arial" w:hAnsi="Arial" w:cs="Arial"/>
          <w:sz w:val="22"/>
          <w:szCs w:val="22"/>
        </w:rPr>
        <w:t xml:space="preserve">széles sávban </w:t>
      </w:r>
      <w:r>
        <w:rPr>
          <w:rFonts w:ascii="Arial" w:hAnsi="Arial" w:cs="Arial"/>
          <w:sz w:val="22"/>
          <w:szCs w:val="22"/>
        </w:rPr>
        <w:t>engedélyezhető.”</w:t>
      </w:r>
      <w:r w:rsidRPr="009A16CA">
        <w:rPr>
          <w:rFonts w:ascii="Arial" w:hAnsi="Arial" w:cs="Arial"/>
          <w:sz w:val="22"/>
          <w:szCs w:val="22"/>
        </w:rPr>
        <w:t xml:space="preserve"> </w:t>
      </w:r>
    </w:p>
    <w:p w:rsidR="009A16CA" w:rsidRDefault="009A16CA" w:rsidP="009A16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lang w:eastAsia="hu-HU"/>
        </w:rPr>
      </w:pPr>
    </w:p>
    <w:p w:rsidR="001A21CC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2. §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37619D" w:rsidRDefault="0037619D" w:rsidP="0037619D">
      <w:pPr>
        <w:pStyle w:val="Szvegtrzs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A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közterületek használatáról szóló 28/2005.</w:t>
      </w: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(XII. 15.) önkormányzati rendelet </w:t>
      </w:r>
      <w:r w:rsidRPr="007D35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7. §</w:t>
      </w:r>
      <w:r w:rsidR="00313B91">
        <w:rPr>
          <w:rFonts w:ascii="Arial" w:hAnsi="Arial" w:cs="Arial"/>
          <w:sz w:val="22"/>
          <w:szCs w:val="22"/>
        </w:rPr>
        <w:t xml:space="preserve"> a következő </w:t>
      </w:r>
      <w:r>
        <w:rPr>
          <w:rFonts w:ascii="Arial" w:hAnsi="Arial" w:cs="Arial"/>
          <w:sz w:val="22"/>
          <w:szCs w:val="22"/>
        </w:rPr>
        <w:t>(5</w:t>
      </w:r>
      <w:r w:rsidR="00313B9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) bekezdés</w:t>
      </w:r>
      <w:r w:rsidR="00313B91">
        <w:rPr>
          <w:rFonts w:ascii="Arial" w:hAnsi="Arial" w:cs="Arial"/>
          <w:sz w:val="22"/>
          <w:szCs w:val="22"/>
        </w:rPr>
        <w:t>sel egészül ki.</w:t>
      </w:r>
    </w:p>
    <w:p w:rsidR="0037619D" w:rsidRDefault="0037619D" w:rsidP="00376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bookmarkStart w:id="0" w:name="_GoBack"/>
      <w:bookmarkEnd w:id="0"/>
    </w:p>
    <w:p w:rsidR="0037619D" w:rsidRDefault="0037619D" w:rsidP="0037619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A16CA">
        <w:rPr>
          <w:rFonts w:ascii="Arial" w:hAnsi="Arial" w:cs="Arial"/>
          <w:sz w:val="22"/>
          <w:szCs w:val="22"/>
        </w:rPr>
        <w:t>„(5</w:t>
      </w:r>
      <w:r w:rsidR="00313B91">
        <w:rPr>
          <w:rFonts w:ascii="Arial" w:hAnsi="Arial" w:cs="Arial"/>
          <w:sz w:val="22"/>
          <w:szCs w:val="22"/>
        </w:rPr>
        <w:t>d</w:t>
      </w:r>
      <w:r w:rsidRPr="009A16CA">
        <w:rPr>
          <w:rFonts w:ascii="Arial" w:hAnsi="Arial" w:cs="Arial"/>
          <w:sz w:val="22"/>
          <w:szCs w:val="22"/>
        </w:rPr>
        <w:t xml:space="preserve">) A </w:t>
      </w:r>
      <w:r w:rsidR="00313B91">
        <w:rPr>
          <w:rFonts w:ascii="Arial" w:hAnsi="Arial" w:cs="Arial"/>
          <w:sz w:val="22"/>
          <w:szCs w:val="22"/>
        </w:rPr>
        <w:t>Széchenyi utca északi oldalán a Nagyparkoló tér és Attila utca között</w:t>
      </w:r>
      <w:r w:rsidR="00E6398B">
        <w:rPr>
          <w:rFonts w:ascii="Arial" w:hAnsi="Arial" w:cs="Arial"/>
          <w:sz w:val="22"/>
          <w:szCs w:val="22"/>
        </w:rPr>
        <w:t>,</w:t>
      </w:r>
      <w:r w:rsidR="00313B91">
        <w:rPr>
          <w:rFonts w:ascii="Arial" w:hAnsi="Arial" w:cs="Arial"/>
          <w:sz w:val="22"/>
          <w:szCs w:val="22"/>
        </w:rPr>
        <w:t xml:space="preserve"> vendéglátás közterület-használat egyedi elbírálás</w:t>
      </w:r>
      <w:r w:rsidR="00E6398B">
        <w:rPr>
          <w:rFonts w:ascii="Arial" w:hAnsi="Arial" w:cs="Arial"/>
          <w:sz w:val="22"/>
          <w:szCs w:val="22"/>
        </w:rPr>
        <w:t>sal</w:t>
      </w:r>
      <w:r w:rsidR="00313B91">
        <w:rPr>
          <w:rFonts w:ascii="Arial" w:hAnsi="Arial" w:cs="Arial"/>
          <w:sz w:val="22"/>
          <w:szCs w:val="22"/>
        </w:rPr>
        <w:t xml:space="preserve"> a gyalogosközlekedést nem akadályozó helyen </w:t>
      </w:r>
      <w:r w:rsidR="00E6398B">
        <w:rPr>
          <w:rFonts w:ascii="Arial" w:hAnsi="Arial" w:cs="Arial"/>
          <w:sz w:val="22"/>
          <w:szCs w:val="22"/>
        </w:rPr>
        <w:t>engedélyezhető.</w:t>
      </w:r>
    </w:p>
    <w:p w:rsidR="00DF22B2" w:rsidRPr="007D353D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F97999" w:rsidRDefault="00F97999" w:rsidP="00F97999">
      <w:pPr>
        <w:spacing w:after="0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F97999" w:rsidRDefault="0037619D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3</w:t>
      </w:r>
      <w:r w:rsidR="00F97999" w:rsidRPr="00F97999">
        <w:rPr>
          <w:rFonts w:ascii="Arial" w:eastAsiaTheme="minorEastAsia" w:hAnsi="Arial" w:cs="Arial"/>
          <w:b/>
          <w:lang w:eastAsia="hu-HU"/>
        </w:rPr>
        <w:t>.§</w:t>
      </w:r>
    </w:p>
    <w:p w:rsidR="00F97999" w:rsidRPr="00F97999" w:rsidRDefault="00F97999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DE6B69" w:rsidRDefault="00DE6B69" w:rsidP="00F97999">
      <w:pPr>
        <w:spacing w:after="0"/>
        <w:jc w:val="both"/>
        <w:rPr>
          <w:rFonts w:ascii="Arial" w:eastAsiaTheme="minorEastAsia" w:hAnsi="Arial" w:cs="Arial"/>
          <w:lang w:eastAsia="hu-HU"/>
        </w:rPr>
      </w:pPr>
      <w:r w:rsidRPr="00DE6B69">
        <w:rPr>
          <w:rFonts w:ascii="Arial" w:eastAsiaTheme="minorEastAsia" w:hAnsi="Arial" w:cs="Arial"/>
          <w:lang w:eastAsia="hu-HU"/>
        </w:rPr>
        <w:t xml:space="preserve">A </w:t>
      </w:r>
      <w:r w:rsidR="00666770" w:rsidRPr="00DE6B69">
        <w:rPr>
          <w:rFonts w:ascii="Arial" w:eastAsiaTheme="minorEastAsia" w:hAnsi="Arial" w:cs="Arial"/>
          <w:lang w:eastAsia="hu-HU"/>
        </w:rPr>
        <w:t>rendelet 202</w:t>
      </w:r>
      <w:r w:rsidR="002262DB" w:rsidRPr="00DE6B69">
        <w:rPr>
          <w:rFonts w:ascii="Arial" w:eastAsiaTheme="minorEastAsia" w:hAnsi="Arial" w:cs="Arial"/>
          <w:lang w:eastAsia="hu-HU"/>
        </w:rPr>
        <w:t>4</w:t>
      </w:r>
      <w:r w:rsidR="00666770" w:rsidRPr="00DE6B69">
        <w:rPr>
          <w:rFonts w:ascii="Arial" w:eastAsiaTheme="minorEastAsia" w:hAnsi="Arial" w:cs="Arial"/>
          <w:lang w:eastAsia="hu-HU"/>
        </w:rPr>
        <w:t xml:space="preserve">. </w:t>
      </w:r>
      <w:r w:rsidR="0037619D">
        <w:rPr>
          <w:rFonts w:ascii="Arial" w:eastAsiaTheme="minorEastAsia" w:hAnsi="Arial" w:cs="Arial"/>
          <w:lang w:eastAsia="hu-HU"/>
        </w:rPr>
        <w:t xml:space="preserve">június </w:t>
      </w:r>
      <w:r w:rsidRPr="00DE6B69">
        <w:rPr>
          <w:rFonts w:ascii="Arial" w:eastAsiaTheme="minorEastAsia" w:hAnsi="Arial" w:cs="Arial"/>
          <w:lang w:eastAsia="hu-HU"/>
        </w:rPr>
        <w:t>1-jén lép hatályba.</w:t>
      </w:r>
      <w:r w:rsidR="007F1763" w:rsidRPr="00DE6B69">
        <w:rPr>
          <w:rFonts w:ascii="Arial" w:eastAsiaTheme="minorEastAsia" w:hAnsi="Arial" w:cs="Arial"/>
          <w:lang w:eastAsia="hu-HU"/>
        </w:rPr>
        <w:t xml:space="preserve"> </w:t>
      </w:r>
    </w:p>
    <w:p w:rsidR="00E15D74" w:rsidRPr="00E15D74" w:rsidRDefault="00E15D74" w:rsidP="00E15D74">
      <w:pPr>
        <w:spacing w:after="240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464A43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274430" w:rsidRDefault="00274430">
      <w:pPr>
        <w:spacing w:after="160" w:line="259" w:lineRule="auto"/>
        <w:rPr>
          <w:rFonts w:ascii="Arial" w:eastAsiaTheme="minorEastAsia" w:hAnsi="Arial" w:cs="Arial"/>
          <w:i/>
          <w:color w:val="FF0000"/>
          <w:u w:val="single"/>
          <w:lang w:eastAsia="hu-HU"/>
        </w:rPr>
      </w:pPr>
      <w:r>
        <w:rPr>
          <w:rFonts w:ascii="Arial" w:eastAsiaTheme="minorEastAsia" w:hAnsi="Arial" w:cs="Arial"/>
          <w:i/>
          <w:color w:val="FF0000"/>
          <w:u w:val="single"/>
          <w:lang w:eastAsia="hu-HU"/>
        </w:rPr>
        <w:br w:type="page"/>
      </w:r>
    </w:p>
    <w:p w:rsidR="00777564" w:rsidRDefault="00777564" w:rsidP="0037619D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464A43" w:rsidRDefault="00464A43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464A43" w:rsidRPr="0037619D" w:rsidRDefault="0037619D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iCs/>
          <w:lang w:eastAsia="hu-HU"/>
        </w:rPr>
      </w:pPr>
      <w:r w:rsidRPr="0037619D">
        <w:rPr>
          <w:rFonts w:ascii="Arial" w:hAnsi="Arial" w:cs="Arial"/>
          <w:b/>
          <w:bCs/>
          <w:iCs/>
          <w:lang w:eastAsia="hu-HU"/>
        </w:rPr>
        <w:t>3.</w:t>
      </w:r>
    </w:p>
    <w:p w:rsidR="00B63C5E" w:rsidRPr="00F76239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B63C5E">
      <w:pPr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B63C5E" w:rsidRPr="00F76239" w:rsidRDefault="00B63C5E" w:rsidP="00B63C5E">
      <w:pPr>
        <w:jc w:val="both"/>
        <w:rPr>
          <w:rFonts w:ascii="Arial" w:hAnsi="Arial" w:cs="Arial"/>
        </w:rPr>
      </w:pPr>
    </w:p>
    <w:p w:rsidR="00A239EE" w:rsidRPr="00F76239" w:rsidRDefault="00B63C5E" w:rsidP="00A239EE">
      <w:pPr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>A közterületek használatáról</w:t>
      </w:r>
      <w:r w:rsidR="00A239EE" w:rsidRPr="00F76239">
        <w:rPr>
          <w:rFonts w:ascii="Arial" w:hAnsi="Arial" w:cs="Arial"/>
          <w:bCs/>
          <w:vertAlign w:val="superscript"/>
        </w:rPr>
        <w:t> </w:t>
      </w:r>
      <w:r w:rsidR="00A239EE" w:rsidRPr="00F76239">
        <w:rPr>
          <w:rFonts w:ascii="Arial" w:hAnsi="Arial" w:cs="Arial"/>
          <w:bCs/>
        </w:rPr>
        <w:t xml:space="preserve"> szóló 28/2005. (XII. 15.) önkormányzati rendelet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37619D">
        <w:rPr>
          <w:rFonts w:ascii="Arial" w:hAnsi="Arial" w:cs="Arial"/>
        </w:rPr>
        <w:t xml:space="preserve"> a megváltozott igényekhez igazítva a közterület-használat újra szabályozása 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94690" w:rsidRPr="006D0A22">
        <w:rPr>
          <w:rFonts w:ascii="Arial" w:hAnsi="Arial" w:cs="Arial"/>
        </w:rPr>
        <w:t>bevételek növekedése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37619D">
        <w:rPr>
          <w:rFonts w:ascii="Arial" w:hAnsi="Arial" w:cs="Arial"/>
        </w:rPr>
        <w:t>nincs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294E6F" w:rsidRPr="006D0A22">
        <w:rPr>
          <w:rFonts w:ascii="Arial" w:hAnsi="Arial" w:cs="Arial"/>
        </w:rPr>
        <w:t xml:space="preserve">Az </w:t>
      </w:r>
      <w:r w:rsidR="00294E6F" w:rsidRPr="007D353D">
        <w:rPr>
          <w:rFonts w:ascii="Arial" w:hAnsi="Arial" w:cs="Arial"/>
        </w:rPr>
        <w:t>Önkormányz</w:t>
      </w:r>
      <w:r w:rsidR="00F97999" w:rsidRPr="007D353D">
        <w:rPr>
          <w:rFonts w:ascii="Arial" w:hAnsi="Arial" w:cs="Arial"/>
        </w:rPr>
        <w:t>ati bevételek növelése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F97999" w:rsidRPr="007D353D">
        <w:rPr>
          <w:rFonts w:ascii="Arial" w:hAnsi="Arial" w:cs="Arial"/>
        </w:rPr>
        <w:t>továbbra sem lesz közterület-használati bevétel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B63C5E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D5E84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911250" w:rsidRPr="0052123D" w:rsidRDefault="00911250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52123D"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D955B9">
        <w:trPr>
          <w:trHeight w:val="422"/>
        </w:trPr>
        <w:tc>
          <w:tcPr>
            <w:tcW w:w="230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Pr="0052123D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közterület-felügyelő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41729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573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Szintén László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52123D" w:rsidTr="00D955B9"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>
      <w:pPr>
        <w:rPr>
          <w:rFonts w:ascii="Arial" w:hAnsi="Arial" w:cs="Arial"/>
        </w:rPr>
      </w:pPr>
    </w:p>
    <w:p w:rsidR="008E2138" w:rsidRPr="0052123D" w:rsidRDefault="008E2138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sectPr w:rsidR="004B13BD" w:rsidRPr="0052123D" w:rsidSect="00DE3876">
      <w:pgSz w:w="11906" w:h="16838"/>
      <w:pgMar w:top="567" w:right="1417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73" w:rsidRDefault="00660C73" w:rsidP="005A5ED1">
      <w:pPr>
        <w:spacing w:after="0" w:line="240" w:lineRule="auto"/>
      </w:pPr>
      <w:r>
        <w:separator/>
      </w:r>
    </w:p>
  </w:endnote>
  <w:endnote w:type="continuationSeparator" w:id="0">
    <w:p w:rsidR="00660C73" w:rsidRDefault="00660C73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73" w:rsidRDefault="00660C73" w:rsidP="005A5ED1">
      <w:pPr>
        <w:spacing w:after="0" w:line="240" w:lineRule="auto"/>
      </w:pPr>
      <w:r>
        <w:separator/>
      </w:r>
    </w:p>
  </w:footnote>
  <w:footnote w:type="continuationSeparator" w:id="0">
    <w:p w:rsidR="00660C73" w:rsidRDefault="00660C73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379B4"/>
    <w:rsid w:val="000714B4"/>
    <w:rsid w:val="00071927"/>
    <w:rsid w:val="00081DE9"/>
    <w:rsid w:val="000945DE"/>
    <w:rsid w:val="000D2915"/>
    <w:rsid w:val="000D5E84"/>
    <w:rsid w:val="0010185D"/>
    <w:rsid w:val="00107456"/>
    <w:rsid w:val="00112086"/>
    <w:rsid w:val="0014285B"/>
    <w:rsid w:val="00155F7B"/>
    <w:rsid w:val="001624E0"/>
    <w:rsid w:val="001A21CC"/>
    <w:rsid w:val="001A2F0C"/>
    <w:rsid w:val="001B310F"/>
    <w:rsid w:val="001C6C46"/>
    <w:rsid w:val="001D508E"/>
    <w:rsid w:val="001E02FD"/>
    <w:rsid w:val="001E2C6F"/>
    <w:rsid w:val="001E440C"/>
    <w:rsid w:val="001F602E"/>
    <w:rsid w:val="00200D78"/>
    <w:rsid w:val="00205080"/>
    <w:rsid w:val="00205727"/>
    <w:rsid w:val="002262DB"/>
    <w:rsid w:val="00232984"/>
    <w:rsid w:val="0024163C"/>
    <w:rsid w:val="00242AA4"/>
    <w:rsid w:val="00245E39"/>
    <w:rsid w:val="002463E0"/>
    <w:rsid w:val="0025497A"/>
    <w:rsid w:val="00274430"/>
    <w:rsid w:val="002819DC"/>
    <w:rsid w:val="00294E6F"/>
    <w:rsid w:val="002B127A"/>
    <w:rsid w:val="002C3A15"/>
    <w:rsid w:val="002F2211"/>
    <w:rsid w:val="002F4A42"/>
    <w:rsid w:val="00313484"/>
    <w:rsid w:val="00313B91"/>
    <w:rsid w:val="00315A25"/>
    <w:rsid w:val="003172B7"/>
    <w:rsid w:val="003242F5"/>
    <w:rsid w:val="00325F4C"/>
    <w:rsid w:val="00341B46"/>
    <w:rsid w:val="00361186"/>
    <w:rsid w:val="00372D61"/>
    <w:rsid w:val="0037619D"/>
    <w:rsid w:val="003823AE"/>
    <w:rsid w:val="0039041A"/>
    <w:rsid w:val="003B6D98"/>
    <w:rsid w:val="003B7B56"/>
    <w:rsid w:val="003E4E2E"/>
    <w:rsid w:val="003F1056"/>
    <w:rsid w:val="00404DA2"/>
    <w:rsid w:val="0040757E"/>
    <w:rsid w:val="00417218"/>
    <w:rsid w:val="0041729B"/>
    <w:rsid w:val="00425EBB"/>
    <w:rsid w:val="004364AC"/>
    <w:rsid w:val="004364F1"/>
    <w:rsid w:val="004610A5"/>
    <w:rsid w:val="00462DBE"/>
    <w:rsid w:val="00464A43"/>
    <w:rsid w:val="004904A5"/>
    <w:rsid w:val="004942D0"/>
    <w:rsid w:val="004A2633"/>
    <w:rsid w:val="004B13BD"/>
    <w:rsid w:val="004B383E"/>
    <w:rsid w:val="004B4774"/>
    <w:rsid w:val="004B681F"/>
    <w:rsid w:val="004E5528"/>
    <w:rsid w:val="0052123D"/>
    <w:rsid w:val="005325C0"/>
    <w:rsid w:val="00534F45"/>
    <w:rsid w:val="00536803"/>
    <w:rsid w:val="005468A4"/>
    <w:rsid w:val="00546A88"/>
    <w:rsid w:val="00550EF7"/>
    <w:rsid w:val="00562B2A"/>
    <w:rsid w:val="00571338"/>
    <w:rsid w:val="0058052C"/>
    <w:rsid w:val="005A5ED1"/>
    <w:rsid w:val="005B2336"/>
    <w:rsid w:val="005B3506"/>
    <w:rsid w:val="005B3A7A"/>
    <w:rsid w:val="005B60C3"/>
    <w:rsid w:val="005C011E"/>
    <w:rsid w:val="005C539F"/>
    <w:rsid w:val="005C6EE4"/>
    <w:rsid w:val="005D0CE7"/>
    <w:rsid w:val="005D1240"/>
    <w:rsid w:val="005D5A3B"/>
    <w:rsid w:val="00601BFE"/>
    <w:rsid w:val="00606398"/>
    <w:rsid w:val="006144A5"/>
    <w:rsid w:val="00614F81"/>
    <w:rsid w:val="00617ED9"/>
    <w:rsid w:val="006212C7"/>
    <w:rsid w:val="006419E8"/>
    <w:rsid w:val="00655C1D"/>
    <w:rsid w:val="00660091"/>
    <w:rsid w:val="00660C73"/>
    <w:rsid w:val="00661AF0"/>
    <w:rsid w:val="00666770"/>
    <w:rsid w:val="00673A86"/>
    <w:rsid w:val="006761B6"/>
    <w:rsid w:val="006825E7"/>
    <w:rsid w:val="006829A8"/>
    <w:rsid w:val="00686F02"/>
    <w:rsid w:val="0069276B"/>
    <w:rsid w:val="00694320"/>
    <w:rsid w:val="006B75FB"/>
    <w:rsid w:val="006D0A22"/>
    <w:rsid w:val="006E2D45"/>
    <w:rsid w:val="006E4EE9"/>
    <w:rsid w:val="00732D63"/>
    <w:rsid w:val="0074700F"/>
    <w:rsid w:val="00763B10"/>
    <w:rsid w:val="007745EF"/>
    <w:rsid w:val="00777564"/>
    <w:rsid w:val="007927D8"/>
    <w:rsid w:val="00794690"/>
    <w:rsid w:val="007A05C2"/>
    <w:rsid w:val="007A7678"/>
    <w:rsid w:val="007B17C5"/>
    <w:rsid w:val="007B5D5A"/>
    <w:rsid w:val="007D353D"/>
    <w:rsid w:val="007F1763"/>
    <w:rsid w:val="00812C69"/>
    <w:rsid w:val="008203B1"/>
    <w:rsid w:val="00835731"/>
    <w:rsid w:val="008939DD"/>
    <w:rsid w:val="008976A7"/>
    <w:rsid w:val="008A1549"/>
    <w:rsid w:val="008A164D"/>
    <w:rsid w:val="008B1100"/>
    <w:rsid w:val="008B15AD"/>
    <w:rsid w:val="008B5148"/>
    <w:rsid w:val="008B73EB"/>
    <w:rsid w:val="008C7345"/>
    <w:rsid w:val="008D72D3"/>
    <w:rsid w:val="008E2138"/>
    <w:rsid w:val="008F17E3"/>
    <w:rsid w:val="008F4887"/>
    <w:rsid w:val="00911250"/>
    <w:rsid w:val="00922FD0"/>
    <w:rsid w:val="0093053D"/>
    <w:rsid w:val="009339BE"/>
    <w:rsid w:val="009515AA"/>
    <w:rsid w:val="0096358F"/>
    <w:rsid w:val="00963D16"/>
    <w:rsid w:val="00976CC9"/>
    <w:rsid w:val="009A16CA"/>
    <w:rsid w:val="009D38F8"/>
    <w:rsid w:val="009D411C"/>
    <w:rsid w:val="009F093B"/>
    <w:rsid w:val="00A13E88"/>
    <w:rsid w:val="00A239EE"/>
    <w:rsid w:val="00A26EA6"/>
    <w:rsid w:val="00A30511"/>
    <w:rsid w:val="00A37E34"/>
    <w:rsid w:val="00A44AC5"/>
    <w:rsid w:val="00A50563"/>
    <w:rsid w:val="00A551B4"/>
    <w:rsid w:val="00A77399"/>
    <w:rsid w:val="00AA400F"/>
    <w:rsid w:val="00AA5280"/>
    <w:rsid w:val="00AC7CCB"/>
    <w:rsid w:val="00B054CD"/>
    <w:rsid w:val="00B06CB7"/>
    <w:rsid w:val="00B2294A"/>
    <w:rsid w:val="00B258C4"/>
    <w:rsid w:val="00B34151"/>
    <w:rsid w:val="00B63839"/>
    <w:rsid w:val="00B63C5E"/>
    <w:rsid w:val="00B76F0B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15D89"/>
    <w:rsid w:val="00C22CC7"/>
    <w:rsid w:val="00C26563"/>
    <w:rsid w:val="00C412C5"/>
    <w:rsid w:val="00C51B19"/>
    <w:rsid w:val="00C577AE"/>
    <w:rsid w:val="00C610AA"/>
    <w:rsid w:val="00C802E2"/>
    <w:rsid w:val="00C90120"/>
    <w:rsid w:val="00C90C65"/>
    <w:rsid w:val="00C920E6"/>
    <w:rsid w:val="00C92A57"/>
    <w:rsid w:val="00C96A9B"/>
    <w:rsid w:val="00CA15F4"/>
    <w:rsid w:val="00CB010E"/>
    <w:rsid w:val="00CB742C"/>
    <w:rsid w:val="00CD3434"/>
    <w:rsid w:val="00CE5E50"/>
    <w:rsid w:val="00CF2587"/>
    <w:rsid w:val="00CF444B"/>
    <w:rsid w:val="00D043F5"/>
    <w:rsid w:val="00D10FC2"/>
    <w:rsid w:val="00D350D2"/>
    <w:rsid w:val="00D955B9"/>
    <w:rsid w:val="00DD4C26"/>
    <w:rsid w:val="00DE3876"/>
    <w:rsid w:val="00DE6B69"/>
    <w:rsid w:val="00DF06F8"/>
    <w:rsid w:val="00DF22B2"/>
    <w:rsid w:val="00E01729"/>
    <w:rsid w:val="00E15D74"/>
    <w:rsid w:val="00E17347"/>
    <w:rsid w:val="00E25813"/>
    <w:rsid w:val="00E35C1F"/>
    <w:rsid w:val="00E42170"/>
    <w:rsid w:val="00E42284"/>
    <w:rsid w:val="00E44342"/>
    <w:rsid w:val="00E6398B"/>
    <w:rsid w:val="00E65091"/>
    <w:rsid w:val="00E66DF6"/>
    <w:rsid w:val="00E86146"/>
    <w:rsid w:val="00E86A02"/>
    <w:rsid w:val="00E91A91"/>
    <w:rsid w:val="00E9732A"/>
    <w:rsid w:val="00EC29EC"/>
    <w:rsid w:val="00EE0D3E"/>
    <w:rsid w:val="00F06369"/>
    <w:rsid w:val="00F34DED"/>
    <w:rsid w:val="00F44AB9"/>
    <w:rsid w:val="00F5740F"/>
    <w:rsid w:val="00F60AEC"/>
    <w:rsid w:val="00F62AC6"/>
    <w:rsid w:val="00F67965"/>
    <w:rsid w:val="00F76239"/>
    <w:rsid w:val="00F7706B"/>
    <w:rsid w:val="00F81523"/>
    <w:rsid w:val="00F879F5"/>
    <w:rsid w:val="00F91600"/>
    <w:rsid w:val="00F97999"/>
    <w:rsid w:val="00FC4758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5809EB26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7CC6C-5018-40A4-B30A-98676799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754</Words>
  <Characters>5207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5</cp:revision>
  <cp:lastPrinted>2024-01-31T11:01:00Z</cp:lastPrinted>
  <dcterms:created xsi:type="dcterms:W3CDTF">2024-05-22T09:25:00Z</dcterms:created>
  <dcterms:modified xsi:type="dcterms:W3CDTF">2024-05-22T09:27:00Z</dcterms:modified>
</cp:coreProperties>
</file>